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ABEF91C" w:rsidR="00E52AEF" w:rsidRPr="00E52AEF" w:rsidRDefault="009C44DB" w:rsidP="00D80380">
      <w:pPr>
        <w:jc w:val="center"/>
      </w:pPr>
      <w:r w:rsidRPr="009C44DB">
        <w:rPr>
          <w:sz w:val="32"/>
          <w:szCs w:val="32"/>
        </w:rPr>
        <w:t>Exercício de Aspecto Verbal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0424A2C3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1) Escolha a alternativa que completa corretamente a frase:</w:t>
      </w:r>
    </w:p>
    <w:p w14:paraId="0C84C1F9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5C122A99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“Se ele * a velha casa de janelas brancas e nos * uma proposta, nós a * com atenção”.</w:t>
      </w:r>
    </w:p>
    <w:p w14:paraId="3FF911D0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512D376C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a) quiser – fizesse – examinaríamos</w:t>
      </w:r>
    </w:p>
    <w:p w14:paraId="4EB4026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b) quisesse – faça – examinaríamos</w:t>
      </w:r>
    </w:p>
    <w:p w14:paraId="6ACDE16B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c) queria – faça – examinaremos</w:t>
      </w:r>
    </w:p>
    <w:p w14:paraId="774DAD32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d) quisesse – fizesse – examinaríamos</w:t>
      </w:r>
    </w:p>
    <w:p w14:paraId="616422F7" w14:textId="77777777" w:rsid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79FA4395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2) Assinale a alternativa correta quanto ao emprego das formas verbais:</w:t>
      </w:r>
    </w:p>
    <w:p w14:paraId="10FFA50A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3A6B387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a) Quando verem o estrago das plantações, ficarão arrasados.</w:t>
      </w:r>
    </w:p>
    <w:p w14:paraId="3E62F4AB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b) Quando ele interviu, a briga já acabara.</w:t>
      </w:r>
    </w:p>
    <w:p w14:paraId="7551151E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c) Pagarão as contas se reaverem o dinheiro.</w:t>
      </w:r>
    </w:p>
    <w:p w14:paraId="42A4074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d) Se vierem aqui e virem este quadro desastroso, tomarão providências.</w:t>
      </w:r>
    </w:p>
    <w:p w14:paraId="4DE4E64E" w14:textId="77777777" w:rsid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29B8E1E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3) Para que se compreenda bem a maneira como são escolhidas e utilizadas as formas verbais nos enunciados da língua portuguesa, é importante que se leve em conta uma noção muito importante: o aspecto verbal.</w:t>
      </w:r>
    </w:p>
    <w:p w14:paraId="34C0097B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463878FE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Nesse sentido, em “A própria filha do engenheiro residente da estrada de ferro, que VIVIA DESDENHANDO aquele lugarejo” a forma verbal destacada marca o aspecto:</w:t>
      </w:r>
    </w:p>
    <w:p w14:paraId="7F8682C9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6654430B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a) momentâneo.</w:t>
      </w:r>
    </w:p>
    <w:p w14:paraId="499CD7BC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b) incoativo.</w:t>
      </w:r>
    </w:p>
    <w:p w14:paraId="210D1FD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 xml:space="preserve">c) </w:t>
      </w:r>
      <w:proofErr w:type="spellStart"/>
      <w:r w:rsidRPr="009C44DB">
        <w:rPr>
          <w:rFonts w:ascii="Lato" w:hAnsi="Lato"/>
          <w:color w:val="000000"/>
          <w:shd w:val="clear" w:color="auto" w:fill="FFFFFF"/>
        </w:rPr>
        <w:t>permansivo</w:t>
      </w:r>
      <w:proofErr w:type="spellEnd"/>
      <w:r w:rsidRPr="009C44DB">
        <w:rPr>
          <w:rFonts w:ascii="Lato" w:hAnsi="Lato"/>
          <w:color w:val="000000"/>
          <w:shd w:val="clear" w:color="auto" w:fill="FFFFFF"/>
        </w:rPr>
        <w:t>.</w:t>
      </w:r>
    </w:p>
    <w:p w14:paraId="0F8C2F97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d) durativo.</w:t>
      </w:r>
    </w:p>
    <w:p w14:paraId="7590C510" w14:textId="77777777" w:rsid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100A6037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4) Observe os verbos sublinhados nas frases abaixo.</w:t>
      </w:r>
    </w:p>
    <w:p w14:paraId="7919E5D5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I – “Essas falhas de arbitragem trouxeram à tona a discussão”.</w:t>
      </w:r>
    </w:p>
    <w:p w14:paraId="719323FF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II – “O auxiliar Marco acionará o árbitro”.</w:t>
      </w:r>
    </w:p>
    <w:p w14:paraId="34D8E526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III – “A bola batia no travessão”.</w:t>
      </w:r>
    </w:p>
    <w:p w14:paraId="7FDBB1DA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IV – “A partida contra a Alemanha ficaria empatada por 2 a 2”.</w:t>
      </w:r>
    </w:p>
    <w:p w14:paraId="2A42EA3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V – “A partida estava empatada por 0 a 0”.</w:t>
      </w:r>
    </w:p>
    <w:p w14:paraId="6420EB51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 xml:space="preserve">Os verbos que se encontram no mesmo modo e tempo verbal estão nas afirmativas: </w:t>
      </w:r>
    </w:p>
    <w:p w14:paraId="5DF0755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6CD3630C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a) I, II e III apenas.</w:t>
      </w:r>
    </w:p>
    <w:p w14:paraId="048BC3A4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b) III, IV e V apenas.</w:t>
      </w:r>
    </w:p>
    <w:p w14:paraId="00DD1CDC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c) I, III e V apenas.</w:t>
      </w:r>
    </w:p>
    <w:p w14:paraId="3DA8D2D4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d) III e V apenas.</w:t>
      </w:r>
    </w:p>
    <w:p w14:paraId="659DE616" w14:textId="77777777" w:rsid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10ACDD9F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5) Leia o trecho:</w:t>
      </w:r>
    </w:p>
    <w:p w14:paraId="52BECA18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7C5BD06F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Toda a gente dormia com a mulher do Jaqueira. Era só empurrar a porta. Se a mulher não abria logo, Jaqueira ia abrir, bocejando e ameaçando:</w:t>
      </w:r>
    </w:p>
    <w:p w14:paraId="69582ABB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766C443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lastRenderedPageBreak/>
        <w:t>– Um dia eu mato um peste.</w:t>
      </w:r>
    </w:p>
    <w:p w14:paraId="3282BF1D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5CEA8530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 xml:space="preserve">Matou. Escondeu-se por detrás de um pau e descarregou a lazarina bem no coração do freguês. </w:t>
      </w:r>
    </w:p>
    <w:p w14:paraId="2C04717C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41825CDE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(Graciliano Ramos, São Bernardo)</w:t>
      </w:r>
    </w:p>
    <w:p w14:paraId="41317AAE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223C2A5F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A forma verbal grifada:</w:t>
      </w:r>
    </w:p>
    <w:p w14:paraId="79324B16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</w:p>
    <w:p w14:paraId="19777D43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a) está no pretérito, indicando uma ação durativa ou repetitiva que começa num passado mais ou menos distante e perdura ainda no momento da fala.</w:t>
      </w:r>
    </w:p>
    <w:p w14:paraId="180D26F8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b) está no futuro do pretérito, indicando uma ação hipotética.</w:t>
      </w:r>
    </w:p>
    <w:p w14:paraId="4B9CB157" w14:textId="77777777" w:rsidR="009C44DB" w:rsidRPr="009C44DB" w:rsidRDefault="009C44DB" w:rsidP="009C44DB">
      <w:pPr>
        <w:rPr>
          <w:rFonts w:ascii="Lato" w:hAnsi="Lato"/>
          <w:color w:val="000000"/>
          <w:shd w:val="clear" w:color="auto" w:fill="FFFFFF"/>
        </w:rPr>
      </w:pPr>
      <w:r w:rsidRPr="009C44DB">
        <w:rPr>
          <w:rFonts w:ascii="Lato" w:hAnsi="Lato"/>
          <w:color w:val="000000"/>
          <w:shd w:val="clear" w:color="auto" w:fill="FFFFFF"/>
        </w:rPr>
        <w:t>c) está no presente, indicando que a ação se dará num tempo futuro.</w:t>
      </w:r>
    </w:p>
    <w:p w14:paraId="4D79E8C4" w14:textId="554C27C0" w:rsidR="00015161" w:rsidRDefault="009C44DB" w:rsidP="009C44DB">
      <w:pPr>
        <w:rPr>
          <w:rFonts w:ascii="Times New Roman" w:eastAsia="Times New Roman" w:hAnsi="Times New Roman" w:cs="Times New Roman"/>
          <w:lang w:eastAsia="pt-BR"/>
        </w:rPr>
      </w:pPr>
      <w:r w:rsidRPr="009C44DB">
        <w:rPr>
          <w:rFonts w:ascii="Lato" w:hAnsi="Lato"/>
          <w:color w:val="000000"/>
          <w:shd w:val="clear" w:color="auto" w:fill="FFFFFF"/>
        </w:rPr>
        <w:t>d) está no futuro, indicando que a ação se dará num futuro do presente.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3EF310C4" w:rsidR="007237E9" w:rsidRPr="00B0024C" w:rsidRDefault="009C44DB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bookmarkStart w:id="0" w:name="_GoBack" w:colFirst="0" w:colLast="4"/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6C379D11" w14:textId="0DD70766" w:rsidR="006B714C" w:rsidRPr="00050617" w:rsidRDefault="009C44DB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2C919288" w14:textId="0D437F84" w:rsidR="007237E9" w:rsidRPr="00E76C52" w:rsidRDefault="009C44DB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717FABEA" w:rsidR="007237E9" w:rsidRPr="00B0024C" w:rsidRDefault="009C44DB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1463" w:type="dxa"/>
          </w:tcPr>
          <w:p w14:paraId="49599B0F" w14:textId="49F31C5B" w:rsidR="006B714C" w:rsidRPr="008C38C0" w:rsidRDefault="009C44DB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</w:tr>
      <w:bookmarkEnd w:id="0"/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9C44DB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2020-04-07T15:12:00Z</cp:lastPrinted>
  <dcterms:created xsi:type="dcterms:W3CDTF">2020-04-07T15:13:00Z</dcterms:created>
  <dcterms:modified xsi:type="dcterms:W3CDTF">2020-04-07T15:13:00Z</dcterms:modified>
</cp:coreProperties>
</file>