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9E3801E" w:rsidR="00E52AEF" w:rsidRPr="00E52AEF" w:rsidRDefault="00374B51" w:rsidP="00D80380">
      <w:pPr>
        <w:jc w:val="center"/>
      </w:pPr>
      <w:r w:rsidRPr="00374B51">
        <w:rPr>
          <w:sz w:val="32"/>
          <w:szCs w:val="32"/>
        </w:rPr>
        <w:t>Exercício de Idade Média</w:t>
      </w:r>
      <w:r>
        <w:rPr>
          <w:sz w:val="32"/>
          <w:szCs w:val="32"/>
        </w:rPr>
        <w:t xml:space="preserve"> </w:t>
      </w:r>
      <w:r w:rsidR="000E6E5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>
        <w:rPr>
          <w:sz w:val="32"/>
          <w:szCs w:val="32"/>
        </w:rPr>
        <w:t>História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1558A2B3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1752D4A1" w14:textId="0A89A122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 xml:space="preserve">1) As feiras na </w:t>
      </w:r>
      <w:r>
        <w:rPr>
          <w:rFonts w:ascii="Times New Roman" w:eastAsia="Times New Roman" w:hAnsi="Times New Roman" w:cs="Times New Roman"/>
          <w:lang w:eastAsia="pt-BR"/>
        </w:rPr>
        <w:t>Idade Média constituíram-se de:</w:t>
      </w:r>
    </w:p>
    <w:p w14:paraId="5CF74681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13371BF9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a) instrumentos de comércio local das cidades para o abastecimento cotidiano dos seus habitantes</w:t>
      </w:r>
    </w:p>
    <w:p w14:paraId="4438D388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b) áreas exclusivas de câmbio das diversas moedas europeias</w:t>
      </w:r>
    </w:p>
    <w:p w14:paraId="5317EB76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c) locais de comércio de amplitude continental que dinamizaram a economia da época</w:t>
      </w:r>
    </w:p>
    <w:p w14:paraId="57B0ECA6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d) locais fixos de comercialização da produção dos feudos</w:t>
      </w:r>
    </w:p>
    <w:p w14:paraId="274447D6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397393E4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2) Leia o texto abaixo:</w:t>
      </w:r>
    </w:p>
    <w:p w14:paraId="21FD67C6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1182D785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“Tão grande era o número de mortos que, escasseando os caixões, os cadáveres eram postos em cima de simples tábuas. Não foi um só o caixão a receber dois ou três mortos simultaneamente. Também não sucedeu uma vez apenas de esposa e marido, ou dois e três irmãos, ou pai e filhos, serem enterrados no mesmo féretro […].</w:t>
      </w:r>
    </w:p>
    <w:p w14:paraId="6392D2D2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12AEA366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 xml:space="preserve">Para dar sepultura à grande quantidade de corpos que se encaminhavam a qualquer igreja, todos os dias, quase toda hora, não era suficiente a terra já sagrada; e menos ainda seria suficiente se se desejasse dar a cada corpo um lugar próprio, conforme o antigo costume. Por isso, passaram-se a edificar igrejas nos cemitérios, pois todos os lugares estavam repletos, ainda que alguns fossem muito grandes; punham-se nessas igrejas, às centenas, os cadáveres que iam chegando; e eles eram empilhados como as mercadorias dos navios […].” BOCCACCIO, Giovanni. </w:t>
      </w:r>
      <w:proofErr w:type="spellStart"/>
      <w:r w:rsidRPr="00374B51">
        <w:rPr>
          <w:rFonts w:ascii="Times New Roman" w:eastAsia="Times New Roman" w:hAnsi="Times New Roman" w:cs="Times New Roman"/>
          <w:lang w:eastAsia="pt-BR"/>
        </w:rPr>
        <w:t>Decamerão</w:t>
      </w:r>
      <w:proofErr w:type="spellEnd"/>
      <w:r w:rsidRPr="00374B51">
        <w:rPr>
          <w:rFonts w:ascii="Times New Roman" w:eastAsia="Times New Roman" w:hAnsi="Times New Roman" w:cs="Times New Roman"/>
          <w:lang w:eastAsia="pt-BR"/>
        </w:rPr>
        <w:t>. São Paulo: Abril, 1981.</w:t>
      </w:r>
    </w:p>
    <w:p w14:paraId="50BF431D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547E9F2D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O testemunho do escritor italiano Boccaccio faz referência ao advento da Peste Negra na Europa ocidental, a qual acelerou a crise do sistema feudal dos séculos XIV e XV.</w:t>
      </w:r>
    </w:p>
    <w:p w14:paraId="18AD73EA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5144A76E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Assinale, entre as alternativas abaixo, o fator ao qual essa crise pode ser relacionada.</w:t>
      </w:r>
    </w:p>
    <w:p w14:paraId="69BCE673" w14:textId="04666CB8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0EE1B0A8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0342DF92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a) Nos séculos XIV e XV, a economia europeia tornou-se predominantemente urbana, o que acarretou a falta de trabalhadores no campo para a produção agrícola. Sem boas condições de alimentação, a população ficou mais sujeita às doenças.</w:t>
      </w:r>
    </w:p>
    <w:p w14:paraId="3787A2E8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b) O crescimento demográfico afirmou-se ao longo da Baixa Idade Média até um ponto em que a produção do sistema feudal não foi mais capaz de alimentar a população que ficou fragilizada.</w:t>
      </w:r>
    </w:p>
    <w:p w14:paraId="698160F8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c) As técnicas de produção eram muito desenvolvidas para a época, a ponto de provocarem uma superprodução que gerou o desequilíbrio do sistema.</w:t>
      </w:r>
    </w:p>
    <w:p w14:paraId="2371EDE6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d) A servidão, instaurada como forma predominante de trabalho na Europa ocidental a partir do século XV, enfraqueceu a população e levou à mortalidade endêmica.</w:t>
      </w:r>
    </w:p>
    <w:p w14:paraId="69601CF8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68659174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1B89FB57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177BF72C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09C6202A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64C0684B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lastRenderedPageBreak/>
        <w:t>3) Do Grande Cisma sofrido pelo cristianismo no século XI, resultou:</w:t>
      </w:r>
    </w:p>
    <w:p w14:paraId="446DF9FC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4A1C123C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31F471E6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09C23FD4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a) o estabelecimento dos tribunais da Inquisição pela Igreja católica.</w:t>
      </w:r>
    </w:p>
    <w:p w14:paraId="7C174F20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b) a Reforma protestante, que levou à quebra da unidade da Igreja católica na Europa Ocidental.</w:t>
      </w:r>
    </w:p>
    <w:p w14:paraId="254377C9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c) a heresia dos albigenses, condenada pelo papa Inocêncio II.</w:t>
      </w:r>
    </w:p>
    <w:p w14:paraId="285728EC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d) a divisão da Igreja em católica romana e ortodoxa grega.</w:t>
      </w:r>
    </w:p>
    <w:p w14:paraId="53C28B20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6D33614A" w14:textId="58912844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 xml:space="preserve">4) A partir do século XII, em algumas regiões </w:t>
      </w:r>
      <w:proofErr w:type="spellStart"/>
      <w:r w:rsidRPr="00374B51">
        <w:rPr>
          <w:rFonts w:ascii="Times New Roman" w:eastAsia="Times New Roman" w:hAnsi="Times New Roman" w:cs="Times New Roman"/>
          <w:lang w:eastAsia="pt-BR"/>
        </w:rPr>
        <w:t>européias</w:t>
      </w:r>
      <w:proofErr w:type="spellEnd"/>
      <w:r w:rsidRPr="00374B51">
        <w:rPr>
          <w:rFonts w:ascii="Times New Roman" w:eastAsia="Times New Roman" w:hAnsi="Times New Roman" w:cs="Times New Roman"/>
          <w:lang w:eastAsia="pt-BR"/>
        </w:rPr>
        <w:t>, nas cidades em crescimento, comerciantes, artesãos e bispos aliaram-se para a construção de catedrais com grandes pórticos, vitrais e rosáceas, produzindo uma “poética da luz”, abóbadas e torres elevadas que dominavam os demais edifícios urbanos. O estil</w:t>
      </w:r>
      <w:r>
        <w:rPr>
          <w:rFonts w:ascii="Times New Roman" w:eastAsia="Times New Roman" w:hAnsi="Times New Roman" w:cs="Times New Roman"/>
          <w:lang w:eastAsia="pt-BR"/>
        </w:rPr>
        <w:t>o da arte da época é denominado</w:t>
      </w:r>
    </w:p>
    <w:p w14:paraId="67285595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11681F28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a) renascentista</w:t>
      </w:r>
    </w:p>
    <w:p w14:paraId="627FF5D4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b) bizantino</w:t>
      </w:r>
    </w:p>
    <w:p w14:paraId="6206BDF9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c) românico</w:t>
      </w:r>
    </w:p>
    <w:p w14:paraId="37B2F23E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d) gótico</w:t>
      </w:r>
    </w:p>
    <w:p w14:paraId="781FCBA4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670406DE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 xml:space="preserve">5) “[…] o aumento demográfico, ocorrido do século XI ao XVI, permitiu a multiplicação da nobreza cada vez mais parasitária. Seus hábitos de consumo tornaram-se mais exigentes e maiores, o que determinava uma necessidade de renda cada vez mais elevada. Segue-se, pois, uma </w:t>
      </w:r>
      <w:proofErr w:type="spellStart"/>
      <w:r w:rsidRPr="00374B51">
        <w:rPr>
          <w:rFonts w:ascii="Times New Roman" w:eastAsia="Times New Roman" w:hAnsi="Times New Roman" w:cs="Times New Roman"/>
          <w:lang w:eastAsia="pt-BR"/>
        </w:rPr>
        <w:t>superexploração</w:t>
      </w:r>
      <w:proofErr w:type="spellEnd"/>
      <w:r w:rsidRPr="00374B51">
        <w:rPr>
          <w:rFonts w:ascii="Times New Roman" w:eastAsia="Times New Roman" w:hAnsi="Times New Roman" w:cs="Times New Roman"/>
          <w:lang w:eastAsia="pt-BR"/>
        </w:rPr>
        <w:t xml:space="preserve"> do trabalho dos servos, exigindo-se destes um maior tempo de trabalho […]”.</w:t>
      </w:r>
    </w:p>
    <w:p w14:paraId="20886464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77B752B9" w14:textId="11676953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O texto descreve</w:t>
      </w:r>
      <w:r>
        <w:rPr>
          <w:rFonts w:ascii="Times New Roman" w:eastAsia="Times New Roman" w:hAnsi="Times New Roman" w:cs="Times New Roman"/>
          <w:lang w:eastAsia="pt-BR"/>
        </w:rPr>
        <w:t xml:space="preserve"> uma das causas, na Europa, da:</w:t>
      </w:r>
    </w:p>
    <w:p w14:paraId="4EED6A88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051CCFD5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a) formação do modo de produção asiático.</w:t>
      </w:r>
    </w:p>
    <w:p w14:paraId="3D5DCB7C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b) consolidação do despotismo esclarecido.</w:t>
      </w:r>
    </w:p>
    <w:p w14:paraId="52543B39" w14:textId="77777777" w:rsidR="00374B51" w:rsidRP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 xml:space="preserve">c) decadência do comércio que produziu a </w:t>
      </w:r>
      <w:proofErr w:type="spellStart"/>
      <w:r w:rsidRPr="00374B51">
        <w:rPr>
          <w:rFonts w:ascii="Times New Roman" w:eastAsia="Times New Roman" w:hAnsi="Times New Roman" w:cs="Times New Roman"/>
          <w:lang w:eastAsia="pt-BR"/>
        </w:rPr>
        <w:t>ruralização</w:t>
      </w:r>
      <w:proofErr w:type="spellEnd"/>
      <w:r w:rsidRPr="00374B51">
        <w:rPr>
          <w:rFonts w:ascii="Times New Roman" w:eastAsia="Times New Roman" w:hAnsi="Times New Roman" w:cs="Times New Roman"/>
          <w:lang w:eastAsia="pt-BR"/>
        </w:rPr>
        <w:t>.</w:t>
      </w:r>
    </w:p>
    <w:p w14:paraId="54194D10" w14:textId="0470D81F" w:rsidR="00D1143B" w:rsidRDefault="00374B51" w:rsidP="00374B51">
      <w:pPr>
        <w:rPr>
          <w:rFonts w:ascii="Times New Roman" w:eastAsia="Times New Roman" w:hAnsi="Times New Roman" w:cs="Times New Roman"/>
          <w:lang w:eastAsia="pt-BR"/>
        </w:rPr>
      </w:pPr>
      <w:r w:rsidRPr="00374B51">
        <w:rPr>
          <w:rFonts w:ascii="Times New Roman" w:eastAsia="Times New Roman" w:hAnsi="Times New Roman" w:cs="Times New Roman"/>
          <w:lang w:eastAsia="pt-BR"/>
        </w:rPr>
        <w:t>d) crise que levou à desintegração do feudalismo.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518515C0" w:rsidR="004110A9" w:rsidRPr="007209AE" w:rsidRDefault="00374B51" w:rsidP="007209AE">
            <w:pPr>
              <w:jc w:val="center"/>
            </w:pPr>
            <w:r>
              <w:t>C</w:t>
            </w:r>
          </w:p>
        </w:tc>
        <w:tc>
          <w:tcPr>
            <w:tcW w:w="1464" w:type="dxa"/>
          </w:tcPr>
          <w:p w14:paraId="6C379D11" w14:textId="79A04801" w:rsidR="004110A9" w:rsidRPr="007209AE" w:rsidRDefault="00374B51" w:rsidP="007209AE">
            <w:pPr>
              <w:jc w:val="center"/>
            </w:pPr>
            <w:r>
              <w:t>B</w:t>
            </w:r>
          </w:p>
        </w:tc>
        <w:tc>
          <w:tcPr>
            <w:tcW w:w="1463" w:type="dxa"/>
          </w:tcPr>
          <w:p w14:paraId="2C919288" w14:textId="14F745BA" w:rsidR="004110A9" w:rsidRPr="00CE1840" w:rsidRDefault="00374B5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63" w:type="dxa"/>
          </w:tcPr>
          <w:p w14:paraId="67AF40E6" w14:textId="6D3AB1AE" w:rsidR="00EA5D04" w:rsidRPr="00CE1840" w:rsidRDefault="00374B5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63" w:type="dxa"/>
          </w:tcPr>
          <w:p w14:paraId="49599B0F" w14:textId="7FBF5A7E" w:rsidR="004110A9" w:rsidRPr="00CE1840" w:rsidRDefault="00374B5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361BB" w14:textId="77777777" w:rsidR="00654170" w:rsidRDefault="00654170" w:rsidP="00EB593E">
      <w:r>
        <w:separator/>
      </w:r>
    </w:p>
  </w:endnote>
  <w:endnote w:type="continuationSeparator" w:id="0">
    <w:p w14:paraId="23808116" w14:textId="77777777" w:rsidR="00654170" w:rsidRDefault="0065417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654170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497D7" w14:textId="77777777" w:rsidR="00654170" w:rsidRDefault="00654170" w:rsidP="00EB593E">
      <w:r>
        <w:separator/>
      </w:r>
    </w:p>
  </w:footnote>
  <w:footnote w:type="continuationSeparator" w:id="0">
    <w:p w14:paraId="27FD16F6" w14:textId="77777777" w:rsidR="00654170" w:rsidRDefault="0065417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0445"/>
    <w:rsid w:val="000A29B5"/>
    <w:rsid w:val="000C19B6"/>
    <w:rsid w:val="000C4036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61A3B"/>
    <w:rsid w:val="00261CD3"/>
    <w:rsid w:val="002740D8"/>
    <w:rsid w:val="00311C81"/>
    <w:rsid w:val="00312691"/>
    <w:rsid w:val="00374B51"/>
    <w:rsid w:val="00387202"/>
    <w:rsid w:val="003A070A"/>
    <w:rsid w:val="003D0ED3"/>
    <w:rsid w:val="004110A9"/>
    <w:rsid w:val="0044169B"/>
    <w:rsid w:val="00450D60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54170"/>
    <w:rsid w:val="006D181E"/>
    <w:rsid w:val="006D75F0"/>
    <w:rsid w:val="006E6EC0"/>
    <w:rsid w:val="007209AE"/>
    <w:rsid w:val="00737878"/>
    <w:rsid w:val="00745A2E"/>
    <w:rsid w:val="007704AF"/>
    <w:rsid w:val="007B7110"/>
    <w:rsid w:val="007C37B2"/>
    <w:rsid w:val="007D7C7A"/>
    <w:rsid w:val="007F009A"/>
    <w:rsid w:val="00816BB2"/>
    <w:rsid w:val="008C73B6"/>
    <w:rsid w:val="00921748"/>
    <w:rsid w:val="00963840"/>
    <w:rsid w:val="009A13F3"/>
    <w:rsid w:val="009A71B9"/>
    <w:rsid w:val="009D4D5B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2020-04-03T00:26:00Z</cp:lastPrinted>
  <dcterms:created xsi:type="dcterms:W3CDTF">2020-04-03T00:59:00Z</dcterms:created>
  <dcterms:modified xsi:type="dcterms:W3CDTF">2020-04-03T00:59:00Z</dcterms:modified>
</cp:coreProperties>
</file>