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788F070" w:rsidR="00E52AEF" w:rsidRPr="00E52AEF" w:rsidRDefault="002930D2" w:rsidP="00D80380">
      <w:pPr>
        <w:jc w:val="center"/>
      </w:pPr>
      <w:r w:rsidRPr="002930D2">
        <w:rPr>
          <w:sz w:val="32"/>
          <w:szCs w:val="32"/>
        </w:rPr>
        <w:t>Exercício de Predicado – Transitividade Verbal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7B0B2530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1) Quem acompanhou a trajetória do Programa Nacional do Álcool…</w:t>
      </w:r>
    </w:p>
    <w:p w14:paraId="759E98BF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6056D065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O verbo que exige o mesmo tipo de complemento que o do grifado acima está na frase:</w:t>
      </w:r>
    </w:p>
    <w:p w14:paraId="7D859A04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097277CE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a) … ninguém apostava no seu êxito imediato …</w:t>
      </w:r>
    </w:p>
    <w:p w14:paraId="076AC021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b) … com que ele não contava em experiências anteriores do uso do álcool …</w:t>
      </w:r>
    </w:p>
    <w:p w14:paraId="25595E7F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c) … sabe de seus altos e baixos.</w:t>
      </w:r>
    </w:p>
    <w:p w14:paraId="708B03ED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 xml:space="preserve">d) … provocaram a queda das vendas desses </w:t>
      </w:r>
      <w:proofErr w:type="gramStart"/>
      <w:r w:rsidRPr="002930D2">
        <w:rPr>
          <w:rFonts w:ascii="Lato" w:hAnsi="Lato"/>
          <w:color w:val="000000"/>
          <w:shd w:val="clear" w:color="auto" w:fill="FFFFFF"/>
        </w:rPr>
        <w:t>veículos..</w:t>
      </w:r>
      <w:proofErr w:type="gramEnd"/>
    </w:p>
    <w:p w14:paraId="23AE7DED" w14:textId="77777777" w:rsid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20229A7A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2) A classificação dos verbos destacados, quanto à predicação, foi feita corretamente apenas em:</w:t>
      </w:r>
    </w:p>
    <w:p w14:paraId="6A8D0C11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4014C889" w14:textId="77777777" w:rsidR="002930D2" w:rsidRPr="002930D2" w:rsidRDefault="002930D2" w:rsidP="002930D2">
      <w:pPr>
        <w:pStyle w:val="PargrafodaLista"/>
        <w:numPr>
          <w:ilvl w:val="0"/>
          <w:numId w:val="27"/>
        </w:num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“A vergonha foi enorme.” – transitivo direto e indireto</w:t>
      </w:r>
    </w:p>
    <w:p w14:paraId="785DF9DF" w14:textId="77777777" w:rsidR="002930D2" w:rsidRPr="002930D2" w:rsidRDefault="002930D2" w:rsidP="002930D2">
      <w:pPr>
        <w:pStyle w:val="PargrafodaLista"/>
        <w:numPr>
          <w:ilvl w:val="0"/>
          <w:numId w:val="27"/>
        </w:num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“Procura insistentemente perturbar-me a memória.” – transitivo direto</w:t>
      </w:r>
    </w:p>
    <w:p w14:paraId="4847D281" w14:textId="77777777" w:rsidR="002930D2" w:rsidRPr="002930D2" w:rsidRDefault="002930D2" w:rsidP="002930D2">
      <w:pPr>
        <w:pStyle w:val="PargrafodaLista"/>
        <w:numPr>
          <w:ilvl w:val="0"/>
          <w:numId w:val="27"/>
        </w:num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“Fiquei, durante as férias, no sítio de meus avós.” – de ligação</w:t>
      </w:r>
    </w:p>
    <w:p w14:paraId="06636753" w14:textId="77777777" w:rsidR="002930D2" w:rsidRPr="002930D2" w:rsidRDefault="002930D2" w:rsidP="002930D2">
      <w:pPr>
        <w:pStyle w:val="PargrafodaLista"/>
        <w:numPr>
          <w:ilvl w:val="0"/>
          <w:numId w:val="27"/>
        </w:num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“Para conseguir o prêmio, Mário reconheceu-nos imediatamente.” – transitivo direto</w:t>
      </w:r>
    </w:p>
    <w:p w14:paraId="2E7F8111" w14:textId="77777777" w:rsidR="002930D2" w:rsidRPr="002930D2" w:rsidRDefault="002930D2" w:rsidP="002930D2">
      <w:pPr>
        <w:pStyle w:val="PargrafodaLista"/>
        <w:numPr>
          <w:ilvl w:val="0"/>
          <w:numId w:val="27"/>
        </w:num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“Ela nos encontrará, portanto é só fazer o pedido.” – transitivo direto</w:t>
      </w:r>
    </w:p>
    <w:p w14:paraId="6C873F91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 xml:space="preserve"> </w:t>
      </w:r>
    </w:p>
    <w:p w14:paraId="1B9E8814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2BD7180C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a) 1, 3 e 4</w:t>
      </w:r>
    </w:p>
    <w:p w14:paraId="75C24159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b) 2, 4 e 5</w:t>
      </w:r>
    </w:p>
    <w:p w14:paraId="3851EDFE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c) 1, 2, e 5</w:t>
      </w:r>
    </w:p>
    <w:p w14:paraId="3A23EA16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d) 2, 3,4 e 5</w:t>
      </w:r>
    </w:p>
    <w:p w14:paraId="1CEBF8A4" w14:textId="77777777" w:rsid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0ED82C68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3) Ele remonta pelo menos a Platão, no século V antes de Cristo.</w:t>
      </w:r>
    </w:p>
    <w:p w14:paraId="162C402A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3AA64F71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A relação entre verbo e complemento, grifados acima, se reproduz na frase:</w:t>
      </w:r>
    </w:p>
    <w:p w14:paraId="19428722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2846D81A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a) Mas isso é mesmo uma novidade?</w:t>
      </w:r>
    </w:p>
    <w:p w14:paraId="40DD327D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b) … quais invenções aumentam a representação…</w:t>
      </w:r>
    </w:p>
    <w:p w14:paraId="00E6C579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c) … quando você fala com alguém na sua frente…</w:t>
      </w:r>
    </w:p>
    <w:p w14:paraId="30326130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d) … que o morto ou o longínquo esteja conosco…</w:t>
      </w:r>
    </w:p>
    <w:p w14:paraId="2DC5EB98" w14:textId="77777777" w:rsid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17C74B0E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4) O Brasil abriga 13% das espécies da fauna e da flora existentes em todo o mundo…</w:t>
      </w:r>
    </w:p>
    <w:p w14:paraId="5397042E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638841B9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O verbo que exige o mesmo tipo de complemento que o do grifado acima está na frase:</w:t>
      </w:r>
    </w:p>
    <w:p w14:paraId="7D4E32AA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7B9362CC" w14:textId="3CB6040B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a) … e a maior parte delas está na Amazônia.</w:t>
      </w:r>
    </w:p>
    <w:p w14:paraId="6042384C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b) … 10% já englobam números espantosos.</w:t>
      </w:r>
    </w:p>
    <w:p w14:paraId="6776B61D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c) As abelhas são 3 mil …</w:t>
      </w:r>
    </w:p>
    <w:p w14:paraId="50357610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d) … que vivem nas áreas mais profundas do rio …</w:t>
      </w:r>
    </w:p>
    <w:p w14:paraId="6DEA2999" w14:textId="77777777" w:rsid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2DFF237F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5) Em: “Os sururus em família têm por testemunha a Gioconda”, as expressões sublinhadas (“por testemunha” e “a Gioconda”) são:</w:t>
      </w:r>
    </w:p>
    <w:p w14:paraId="30019741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</w:p>
    <w:p w14:paraId="48146377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a) complemento nominal – objeto direto</w:t>
      </w:r>
    </w:p>
    <w:p w14:paraId="5138B7AD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b) predicativo do objeto – objeto direto</w:t>
      </w:r>
    </w:p>
    <w:p w14:paraId="07EB53D3" w14:textId="77777777" w:rsidR="002930D2" w:rsidRPr="002930D2" w:rsidRDefault="002930D2" w:rsidP="002930D2">
      <w:pPr>
        <w:rPr>
          <w:rFonts w:ascii="Lato" w:hAnsi="Lato"/>
          <w:color w:val="000000"/>
          <w:shd w:val="clear" w:color="auto" w:fill="FFFFFF"/>
        </w:rPr>
      </w:pPr>
      <w:r w:rsidRPr="002930D2">
        <w:rPr>
          <w:rFonts w:ascii="Lato" w:hAnsi="Lato"/>
          <w:color w:val="000000"/>
          <w:shd w:val="clear" w:color="auto" w:fill="FFFFFF"/>
        </w:rPr>
        <w:t>c) objeto indireto – complemento nominal</w:t>
      </w:r>
    </w:p>
    <w:p w14:paraId="4D79E8C4" w14:textId="69FB6F4F" w:rsidR="00015161" w:rsidRDefault="002930D2" w:rsidP="002930D2">
      <w:pPr>
        <w:rPr>
          <w:rFonts w:ascii="Times New Roman" w:eastAsia="Times New Roman" w:hAnsi="Times New Roman" w:cs="Times New Roman"/>
          <w:lang w:eastAsia="pt-BR"/>
        </w:rPr>
      </w:pPr>
      <w:r w:rsidRPr="002930D2">
        <w:rPr>
          <w:rFonts w:ascii="Lato" w:hAnsi="Lato"/>
          <w:color w:val="000000"/>
          <w:shd w:val="clear" w:color="auto" w:fill="FFFFFF"/>
        </w:rPr>
        <w:t>d) objeto indireto – objeto indireto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7761C9B6" w:rsidR="007237E9" w:rsidRPr="00B0024C" w:rsidRDefault="002930D2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6C379D11" w14:textId="7D844F70" w:rsidR="006B714C" w:rsidRPr="00050617" w:rsidRDefault="002930D2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2C919288" w14:textId="57E8737F" w:rsidR="007237E9" w:rsidRPr="00E76C52" w:rsidRDefault="002930D2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3" w:type="dxa"/>
          </w:tcPr>
          <w:p w14:paraId="67AF40E6" w14:textId="0BA3BA10" w:rsidR="007237E9" w:rsidRPr="00B0024C" w:rsidRDefault="002930D2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1463" w:type="dxa"/>
          </w:tcPr>
          <w:p w14:paraId="49599B0F" w14:textId="2325B302" w:rsidR="006B714C" w:rsidRPr="008C38C0" w:rsidRDefault="002930D2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2930D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2020-04-07T15:29:00Z</cp:lastPrinted>
  <dcterms:created xsi:type="dcterms:W3CDTF">2020-04-07T15:30:00Z</dcterms:created>
  <dcterms:modified xsi:type="dcterms:W3CDTF">2020-04-07T15:30:00Z</dcterms:modified>
</cp:coreProperties>
</file>