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2E621FEE" w:rsidR="00E52AEF" w:rsidRPr="00E52AEF" w:rsidRDefault="005A0EA6" w:rsidP="00D80380">
      <w:pPr>
        <w:jc w:val="center"/>
      </w:pPr>
      <w:r w:rsidRPr="005A0EA6">
        <w:rPr>
          <w:sz w:val="32"/>
          <w:szCs w:val="32"/>
        </w:rPr>
        <w:t>Exercício de Preservação do meio ambiente</w:t>
      </w:r>
      <w:r>
        <w:rPr>
          <w:sz w:val="32"/>
          <w:szCs w:val="32"/>
        </w:rPr>
        <w:t xml:space="preserve"> </w:t>
      </w:r>
      <w:r w:rsidR="000031B9">
        <w:rPr>
          <w:sz w:val="32"/>
          <w:szCs w:val="32"/>
        </w:rPr>
        <w:t>-</w:t>
      </w:r>
      <w:r w:rsidR="003D0ED3">
        <w:rPr>
          <w:sz w:val="32"/>
          <w:szCs w:val="32"/>
        </w:rPr>
        <w:t xml:space="preserve"> </w:t>
      </w:r>
      <w:r w:rsidR="00110439">
        <w:rPr>
          <w:sz w:val="32"/>
          <w:szCs w:val="32"/>
        </w:rPr>
        <w:t>Geografia</w:t>
      </w:r>
      <w:r w:rsidR="00D80380" w:rsidRPr="00D80380">
        <w:rPr>
          <w:sz w:val="32"/>
          <w:szCs w:val="32"/>
        </w:rPr>
        <w:t xml:space="preserve"> 6° ano</w:t>
      </w:r>
    </w:p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4E1E5DDB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1) “Solos saudáveis são fundamentais para os suprimentos de alimentos, combustíveis, fibras e até medicamentos, disse a Organização das Nações Unidas para Alimentação e Agricultura (FAO) […]. De acordo com a FAO, a América Latina e o Caribe têm as maiores reservas de terras cultiváveis do mundo; portanto, o cuidado e a preservação dos seus solos é fundamental para que a região alcance a meta de erradicação da fome”.</w:t>
      </w:r>
    </w:p>
    <w:p w14:paraId="7E037345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</w:p>
    <w:p w14:paraId="656A20AA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(Nações Unidas no Brasil. Disponível em &lt;http://nacoesunidas.org/na-primeira-comemoracao-do-dia-mundial-dos-solos-onu-lembra-sua-importancia-para-todos&gt;. Acesso em: 23 jan. 2015).</w:t>
      </w:r>
    </w:p>
    <w:p w14:paraId="33740AAD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</w:p>
    <w:p w14:paraId="05CA5E6D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Existem várias técnicas nos sistemas de cultivo que permitem o uso do solo sem afetar a sua conservação, EXCETO:</w:t>
      </w:r>
    </w:p>
    <w:p w14:paraId="3F952B54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</w:p>
    <w:p w14:paraId="58AC040A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a) terraceamento</w:t>
      </w:r>
    </w:p>
    <w:p w14:paraId="5A23DB42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b) rotação de culturas</w:t>
      </w:r>
    </w:p>
    <w:p w14:paraId="2C9F54D6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c) adubação orgânica</w:t>
      </w:r>
    </w:p>
    <w:p w14:paraId="778651C2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d) fertilização química</w:t>
      </w:r>
    </w:p>
    <w:p w14:paraId="76FB6C45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e) plantio em curvas de nível</w:t>
      </w:r>
    </w:p>
    <w:p w14:paraId="3B05D58C" w14:textId="77777777" w:rsid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</w:p>
    <w:p w14:paraId="26758961" w14:textId="54BEE93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2) (UFRJ) A inevitável devastação ambiental decorrente do processo de desenvolvimento industrial é um “quadro” que começa a se modificar a partir da defesa pública de um novo conceito: O DESENVOLVIMENTO SUSTENTÁVEL.</w:t>
      </w:r>
    </w:p>
    <w:p w14:paraId="4A531313" w14:textId="0B2F57AE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O uso dessa expressão tem a finalidade de:</w:t>
      </w:r>
    </w:p>
    <w:p w14:paraId="700F9086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</w:p>
    <w:p w14:paraId="20284F9B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a) sustentar a inevitável necessidade do desenvolvimento.</w:t>
      </w:r>
    </w:p>
    <w:p w14:paraId="4582A894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b) garantir que o desenvolvimento contemporâneo não se sustenta.</w:t>
      </w:r>
    </w:p>
    <w:p w14:paraId="408A033E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c) sustentar o meio ambiente em detrimento do desenvolvimento.</w:t>
      </w:r>
    </w:p>
    <w:p w14:paraId="09AB3453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d) propor a conciliação do desenvolvimento com o meio ambiente.</w:t>
      </w:r>
    </w:p>
    <w:p w14:paraId="0802FC9E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e) divulgar a insustentável situação do meio ambiente.</w:t>
      </w:r>
    </w:p>
    <w:p w14:paraId="5D9193E9" w14:textId="77777777" w:rsid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</w:p>
    <w:p w14:paraId="75A1F02B" w14:textId="32435E9E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3) (UNIRIO-RJ) A ideia de desenvolvimento sustentável tem sido cada vez mais discutida junto às questões que se referem ao crescimento econômico. De acordo com este conceito considera-se que:</w:t>
      </w:r>
    </w:p>
    <w:p w14:paraId="6087995B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</w:p>
    <w:p w14:paraId="4D131C16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a) o meio ambiente é fundamental para a vida humana e, portanto, deve ser intocável.</w:t>
      </w:r>
    </w:p>
    <w:p w14:paraId="712964A3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b) os países subdesenvolvidos são os únicos que praticam esta ideia, pois, por sua baixa industrialização, preservam melhor o seu meio ambiente do que os países ricos.</w:t>
      </w:r>
    </w:p>
    <w:p w14:paraId="5C06A997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c) ocorre uma oposição entre desenvolvimento e proteção ao meio ambiente e, portanto, é inevitável que os riscos ambientais sustentem o crescimento econômico dos povos.</w:t>
      </w:r>
    </w:p>
    <w:p w14:paraId="06A4E0BF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d) deve-se buscar uma forma de progresso socioeconômico que não comprometa o meio ambiente sem que, com isso, deixemos de utilizar os recursos nele disponíveis.</w:t>
      </w:r>
    </w:p>
    <w:p w14:paraId="7E4EBF86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e) são as riquezas acumuladas nos países ricos, em prejuízo das antigas colônias durante a expansão colonial, que devem, hoje, sustentar o crescimento econômico dos povos.</w:t>
      </w:r>
    </w:p>
    <w:p w14:paraId="2E16641A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lastRenderedPageBreak/>
        <w:t>4) (UEPA) O crescimento precipitado das cidades em decorrência do acelerado desenvolvimento tecnológico da segunda metade do século XX produziu um espaço urbano cada vez mais fragmentado, caracterizado pelas desigualdades e segregação espacial, subemprego e submoradia, violência urbana e graves problemas ambientais.</w:t>
      </w:r>
    </w:p>
    <w:p w14:paraId="2C0B0CFE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</w:p>
    <w:p w14:paraId="3EFE340E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Sobre os problemas socioambientais nos espaços urbano-industriais, é correto afirmar que:</w:t>
      </w:r>
    </w:p>
    <w:p w14:paraId="391FD760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</w:p>
    <w:p w14:paraId="159652FF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a) os resíduos domésticos e industriais aliados aos numerosos espaços marginalizados, problemas de transportes, poluição da água e do solo, bem como os conflitos sociais, são grandes desafios das cidades na atualidade.</w:t>
      </w:r>
    </w:p>
    <w:p w14:paraId="42FAC14D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b) as ações antrópicas, em particular, as atividades ligadas ao desenvolvimento industrial e urbano, têm comprometido a qualidade das águas superficiais, sem, contudo, alcançar os depósitos subterrâneos.</w:t>
      </w:r>
    </w:p>
    <w:p w14:paraId="28D67773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c) os conflitos sociais existentes no espaço urbano mundial estão associados à ampliação de políticas públicas para melhoria de infraestrutura que provocou o deslocamento de milhões de pessoas do campo para a cidade.</w:t>
      </w:r>
    </w:p>
    <w:p w14:paraId="46B12D66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d) a violência urbana, problema agravado nos últimos anos, está associada à má distribuição de renda, à livre comercialização de armas de fogo e à cultura armamentista existente na maioria dos países europeus.</w:t>
      </w:r>
    </w:p>
    <w:p w14:paraId="16278BDB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e) a chuva ácida ocorrida nos países ricos industrializados apresenta como consequências a destruição da cobertura vegetal e a alteração das águas, embora favoreça a fertilização dos solos agricultáveis.</w:t>
      </w:r>
    </w:p>
    <w:p w14:paraId="32A6CBBA" w14:textId="77777777" w:rsid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</w:p>
    <w:p w14:paraId="062D1652" w14:textId="34E43A8C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5) (ENEM 2011) Para evitar o desmatamento da Mata Atlântica nos arredores da cidade de Amargosa, no Recôncavo da Bahia, o Ibama tem atuado no sentido de fiscalizar, entre outras, as pequenas propriedades rurais que dependem da lenha proveniente das matas para a produção da farinha de mandioca, produto típico da região. Com isso, pequenos produtores procuram alternativas como o gás de cozinha, o que encarece a farinha.</w:t>
      </w:r>
    </w:p>
    <w:p w14:paraId="0ABDFF64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</w:p>
    <w:p w14:paraId="35FB4A43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Uma alternativa viável, em curto prazo, para os produtores de farinha em Amargosa, que não cause danos à Mata Atlântica nem encareça o produto é a</w:t>
      </w:r>
    </w:p>
    <w:p w14:paraId="045CC941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</w:p>
    <w:p w14:paraId="76A17F14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a) construção, nas pequenas propriedades, de grandes fornos elétricos para torrar a mandioca.</w:t>
      </w:r>
    </w:p>
    <w:p w14:paraId="2C951282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b) plantação, em suas propriedades, de árvores para serem utilizadas na produção de lenha.</w:t>
      </w:r>
    </w:p>
    <w:p w14:paraId="6DF3E2F6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c) permissão, por parte do Ibama, da exploração da Mata Atlântica apenas pelos pequenos produtores.</w:t>
      </w:r>
    </w:p>
    <w:p w14:paraId="4056DA1F" w14:textId="77777777" w:rsidR="005A0EA6" w:rsidRPr="005A0EA6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d) construção de biodigestores, para a produção de gás combustível a partir de resíduos orgânicos da região.</w:t>
      </w:r>
    </w:p>
    <w:p w14:paraId="5FE917A7" w14:textId="5EFAC0AF" w:rsidR="009E5E35" w:rsidRDefault="005A0EA6" w:rsidP="005A0EA6">
      <w:pPr>
        <w:rPr>
          <w:rFonts w:ascii="Times New Roman" w:eastAsia="Times New Roman" w:hAnsi="Times New Roman" w:cs="Times New Roman"/>
          <w:lang w:eastAsia="pt-BR"/>
        </w:rPr>
      </w:pPr>
      <w:r w:rsidRPr="005A0EA6">
        <w:rPr>
          <w:rFonts w:ascii="Times New Roman" w:eastAsia="Times New Roman" w:hAnsi="Times New Roman" w:cs="Times New Roman"/>
          <w:lang w:eastAsia="pt-BR"/>
        </w:rPr>
        <w:t>e) coleta de carvão de regiões mais distantes, onde existe menor intensidade de fiscalização do Ibama.</w:t>
      </w:r>
      <w:r w:rsidR="009E5E3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2361C820" w:rsidR="00B9732E" w:rsidRPr="00CE1840" w:rsidRDefault="005A0EA6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6C379D11" w14:textId="55A92446" w:rsidR="00B9732E" w:rsidRPr="00CE1840" w:rsidRDefault="00FE7998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bookmarkStart w:id="0" w:name="_GoBack"/>
            <w:bookmarkEnd w:id="0"/>
          </w:p>
        </w:tc>
        <w:tc>
          <w:tcPr>
            <w:tcW w:w="1699" w:type="dxa"/>
          </w:tcPr>
          <w:p w14:paraId="2C919288" w14:textId="3A40BBC8" w:rsidR="00DC69A6" w:rsidRPr="00CE1840" w:rsidRDefault="005A0EA6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67AF40E6" w14:textId="6070B701" w:rsidR="00B9732E" w:rsidRPr="00CE1840" w:rsidRDefault="005A0EA6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49599B0F" w14:textId="5F2988EA" w:rsidR="00B9732E" w:rsidRPr="00CE1840" w:rsidRDefault="005A0EA6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33C8B" w14:textId="77777777" w:rsidR="004C6FBF" w:rsidRDefault="004C6FBF" w:rsidP="00EB593E">
      <w:r>
        <w:separator/>
      </w:r>
    </w:p>
  </w:endnote>
  <w:endnote w:type="continuationSeparator" w:id="0">
    <w:p w14:paraId="1C0A176A" w14:textId="77777777" w:rsidR="004C6FBF" w:rsidRDefault="004C6FBF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DC69A6" w:rsidRDefault="004C6FBF" w:rsidP="00EB593E">
    <w:pPr>
      <w:pStyle w:val="Rodap"/>
      <w:jc w:val="center"/>
    </w:pPr>
    <w:hyperlink r:id="rId1" w:history="1">
      <w:r w:rsidR="00DC69A6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68254" w14:textId="77777777" w:rsidR="004C6FBF" w:rsidRDefault="004C6FBF" w:rsidP="00EB593E">
      <w:r>
        <w:separator/>
      </w:r>
    </w:p>
  </w:footnote>
  <w:footnote w:type="continuationSeparator" w:id="0">
    <w:p w14:paraId="71E92947" w14:textId="77777777" w:rsidR="004C6FBF" w:rsidRDefault="004C6FBF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702C4"/>
    <w:multiLevelType w:val="hybridMultilevel"/>
    <w:tmpl w:val="AA54F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B2E27"/>
    <w:multiLevelType w:val="hybridMultilevel"/>
    <w:tmpl w:val="8DBCC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53F4C"/>
    <w:multiLevelType w:val="hybridMultilevel"/>
    <w:tmpl w:val="0B8C6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7758"/>
    <w:rsid w:val="00050167"/>
    <w:rsid w:val="000541F8"/>
    <w:rsid w:val="000622C0"/>
    <w:rsid w:val="00080A51"/>
    <w:rsid w:val="000A29B5"/>
    <w:rsid w:val="000C4036"/>
    <w:rsid w:val="000E5B6F"/>
    <w:rsid w:val="000E65DC"/>
    <w:rsid w:val="000E7A4B"/>
    <w:rsid w:val="00110439"/>
    <w:rsid w:val="00135B5A"/>
    <w:rsid w:val="00141B70"/>
    <w:rsid w:val="00151911"/>
    <w:rsid w:val="001C7D22"/>
    <w:rsid w:val="00207B5D"/>
    <w:rsid w:val="00213989"/>
    <w:rsid w:val="00261CD3"/>
    <w:rsid w:val="002740D8"/>
    <w:rsid w:val="00311C81"/>
    <w:rsid w:val="003A070A"/>
    <w:rsid w:val="003D0ED3"/>
    <w:rsid w:val="00490915"/>
    <w:rsid w:val="00492379"/>
    <w:rsid w:val="004B182E"/>
    <w:rsid w:val="004C6FBF"/>
    <w:rsid w:val="004D04DA"/>
    <w:rsid w:val="00532117"/>
    <w:rsid w:val="0059394D"/>
    <w:rsid w:val="005A0EA6"/>
    <w:rsid w:val="005C79BB"/>
    <w:rsid w:val="005F6D9B"/>
    <w:rsid w:val="005F6FB3"/>
    <w:rsid w:val="005F7336"/>
    <w:rsid w:val="006009E5"/>
    <w:rsid w:val="006D75F0"/>
    <w:rsid w:val="00737878"/>
    <w:rsid w:val="00745A2E"/>
    <w:rsid w:val="007C37B2"/>
    <w:rsid w:val="007D7C7A"/>
    <w:rsid w:val="007F009A"/>
    <w:rsid w:val="00816BB2"/>
    <w:rsid w:val="00963840"/>
    <w:rsid w:val="009A13F3"/>
    <w:rsid w:val="009E1093"/>
    <w:rsid w:val="009E5E35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CA00C5"/>
    <w:rsid w:val="00CE4FD5"/>
    <w:rsid w:val="00CF4DA3"/>
    <w:rsid w:val="00D46FD0"/>
    <w:rsid w:val="00D55DB1"/>
    <w:rsid w:val="00D80380"/>
    <w:rsid w:val="00DB516A"/>
    <w:rsid w:val="00DC0E94"/>
    <w:rsid w:val="00DC69A6"/>
    <w:rsid w:val="00E00B7E"/>
    <w:rsid w:val="00E11966"/>
    <w:rsid w:val="00E15589"/>
    <w:rsid w:val="00E3251B"/>
    <w:rsid w:val="00E340FF"/>
    <w:rsid w:val="00E52AEF"/>
    <w:rsid w:val="00EB593E"/>
    <w:rsid w:val="00F06518"/>
    <w:rsid w:val="00F17CCC"/>
    <w:rsid w:val="00F20FA8"/>
    <w:rsid w:val="00F40D9C"/>
    <w:rsid w:val="00F727E4"/>
    <w:rsid w:val="00FE05C4"/>
    <w:rsid w:val="00F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8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3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2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3</cp:revision>
  <cp:lastPrinted>2020-04-01T17:33:00Z</cp:lastPrinted>
  <dcterms:created xsi:type="dcterms:W3CDTF">2020-04-01T17:35:00Z</dcterms:created>
  <dcterms:modified xsi:type="dcterms:W3CDTF">2020-05-20T22:25:00Z</dcterms:modified>
</cp:coreProperties>
</file>