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7BDD6D6E" w:rsidR="007209AE" w:rsidRDefault="002607A8" w:rsidP="00081531">
      <w:pPr>
        <w:jc w:val="center"/>
        <w:rPr>
          <w:sz w:val="32"/>
          <w:szCs w:val="32"/>
        </w:rPr>
      </w:pPr>
      <w:r w:rsidRPr="002607A8">
        <w:rPr>
          <w:sz w:val="32"/>
          <w:szCs w:val="32"/>
        </w:rPr>
        <w:t>Exercício de criação de charge</w:t>
      </w:r>
      <w:r>
        <w:rPr>
          <w:sz w:val="32"/>
          <w:szCs w:val="32"/>
        </w:rPr>
        <w:t xml:space="preserve">s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CF272E">
        <w:rPr>
          <w:sz w:val="32"/>
          <w:szCs w:val="32"/>
        </w:rPr>
        <w:t>Português</w:t>
      </w:r>
      <w:r w:rsidR="001A6BE8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69C4B56C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Questão 1</w:t>
      </w:r>
    </w:p>
    <w:p w14:paraId="3A70D696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30B157D6" w14:textId="3DBF0D5F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Uma das característica</w:t>
      </w:r>
      <w:r>
        <w:rPr>
          <w:rFonts w:ascii="Times New Roman" w:eastAsia="Times New Roman" w:hAnsi="Times New Roman" w:cs="Times New Roman"/>
          <w:lang w:eastAsia="pt-BR"/>
        </w:rPr>
        <w:t>s mais importantes da charge é:</w:t>
      </w:r>
    </w:p>
    <w:p w14:paraId="1E836BD6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32CCA1F9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A) A sequencialidade dos quadros</w:t>
      </w:r>
    </w:p>
    <w:p w14:paraId="6F6E8DE5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B) As cores vibrantes</w:t>
      </w:r>
    </w:p>
    <w:p w14:paraId="7F466C1F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C) Uma caricatura de um fato real</w:t>
      </w:r>
    </w:p>
    <w:p w14:paraId="4BAECAAF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D) Ser veiculadas exclusivamente por jornal</w:t>
      </w:r>
    </w:p>
    <w:p w14:paraId="5107A366" w14:textId="77777777" w:rsid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75C68F6A" w14:textId="757628C9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Questão 2</w:t>
      </w:r>
    </w:p>
    <w:p w14:paraId="5D78C72C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A mensagem trazida pelas charges normalmente exprime:</w:t>
      </w:r>
    </w:p>
    <w:p w14:paraId="7D7DD1F3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5EEC57DA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A) Uma crítica</w:t>
      </w:r>
    </w:p>
    <w:p w14:paraId="2BF33AB6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B) Uma ambição</w:t>
      </w:r>
    </w:p>
    <w:p w14:paraId="2D201CE7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C) Uma vaidade</w:t>
      </w:r>
    </w:p>
    <w:p w14:paraId="44019A04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D) Uma hipótese</w:t>
      </w:r>
    </w:p>
    <w:p w14:paraId="1353E1A3" w14:textId="77777777" w:rsid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7204E3A6" w14:textId="409E4899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Questão 3</w:t>
      </w:r>
    </w:p>
    <w:p w14:paraId="564A4407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O tipo de abordagem mais frequente nas charges é:</w:t>
      </w:r>
    </w:p>
    <w:p w14:paraId="7A20B01C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53110DC5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A) O suspense</w:t>
      </w:r>
    </w:p>
    <w:p w14:paraId="504A121C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B) O humor</w:t>
      </w:r>
    </w:p>
    <w:p w14:paraId="44A5AA51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C) O terror</w:t>
      </w:r>
    </w:p>
    <w:p w14:paraId="2283BFB7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D) O romance</w:t>
      </w:r>
    </w:p>
    <w:p w14:paraId="0EEB400D" w14:textId="77777777" w:rsid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50DD689C" w14:textId="1403EBB5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Questão 4</w:t>
      </w:r>
    </w:p>
    <w:p w14:paraId="5902F925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As charges geralmente:</w:t>
      </w:r>
    </w:p>
    <w:p w14:paraId="621CDD6D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08678866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A) Contém conteúdo inadequado para crianças.</w:t>
      </w:r>
    </w:p>
    <w:p w14:paraId="06E876D1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B) Retratam um mundo fictício</w:t>
      </w:r>
    </w:p>
    <w:p w14:paraId="1F22E786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C) Exprimem determinado ponto de vista</w:t>
      </w:r>
    </w:p>
    <w:p w14:paraId="1918D0FB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D) São episódicas</w:t>
      </w:r>
    </w:p>
    <w:p w14:paraId="566D1CAE" w14:textId="77777777" w:rsid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2ACE5FC4" w14:textId="32F227BD" w:rsid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Questão 5</w:t>
      </w:r>
    </w:p>
    <w:p w14:paraId="44863B86" w14:textId="2B390112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07533DAF" wp14:editId="7F6EBD9D">
            <wp:extent cx="2320506" cy="1749195"/>
            <wp:effectExtent l="0" t="0" r="3810" b="3810"/>
            <wp:docPr id="1" name="Imagem 1" descr="https://azup.com.br/wp-content/uploads/Charge_de_ve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Charge_de_vend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50" cy="17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CAC15" w14:textId="5306BCCF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Fonte: http://www.agenciacongresso.com.br/apesar-da-indignacao-da-populacao-profissionais-da-politica-devem-permanecer/charge-nani/</w:t>
      </w:r>
    </w:p>
    <w:p w14:paraId="14A27F38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38F735CD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As charges têm uma grande capacidade de síntese porque:</w:t>
      </w:r>
    </w:p>
    <w:p w14:paraId="7ED7C49F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</w:p>
    <w:p w14:paraId="369F0F15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A) Utilizam bastante a linguagem não verbal</w:t>
      </w:r>
    </w:p>
    <w:p w14:paraId="0F127445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B) São cômicas</w:t>
      </w:r>
    </w:p>
    <w:p w14:paraId="52033429" w14:textId="77777777" w:rsidR="002607A8" w:rsidRPr="002607A8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C) Tem como público-alvo os mais jovens</w:t>
      </w:r>
    </w:p>
    <w:p w14:paraId="54194D10" w14:textId="5FF4F278" w:rsidR="00D1143B" w:rsidRDefault="002607A8" w:rsidP="002607A8">
      <w:pPr>
        <w:rPr>
          <w:rFonts w:ascii="Times New Roman" w:eastAsia="Times New Roman" w:hAnsi="Times New Roman" w:cs="Times New Roman"/>
          <w:lang w:eastAsia="pt-BR"/>
        </w:rPr>
      </w:pPr>
      <w:r w:rsidRPr="002607A8">
        <w:rPr>
          <w:rFonts w:ascii="Times New Roman" w:eastAsia="Times New Roman" w:hAnsi="Times New Roman" w:cs="Times New Roman"/>
          <w:lang w:eastAsia="pt-BR"/>
        </w:rPr>
        <w:t>D) São amplamente divulgadas na imprensa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14EB64F0" w:rsidR="00205A4C" w:rsidRPr="00F26704" w:rsidRDefault="002607A8" w:rsidP="00C32DDD">
            <w:pPr>
              <w:tabs>
                <w:tab w:val="left" w:pos="679"/>
              </w:tabs>
              <w:jc w:val="center"/>
            </w:pPr>
            <w:r>
              <w:t>C</w:t>
            </w:r>
          </w:p>
        </w:tc>
        <w:tc>
          <w:tcPr>
            <w:tcW w:w="1224" w:type="dxa"/>
          </w:tcPr>
          <w:p w14:paraId="6EE4E38C" w14:textId="258C0901" w:rsidR="00205A4C" w:rsidRPr="00EC5B05" w:rsidRDefault="002607A8" w:rsidP="00C32DDD">
            <w:pPr>
              <w:jc w:val="center"/>
            </w:pPr>
            <w:r>
              <w:t>A</w:t>
            </w:r>
          </w:p>
        </w:tc>
        <w:tc>
          <w:tcPr>
            <w:tcW w:w="1629" w:type="dxa"/>
          </w:tcPr>
          <w:p w14:paraId="2C919288" w14:textId="08423F96" w:rsidR="00205A4C" w:rsidRPr="00CE1840" w:rsidRDefault="002607A8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708E1742" w:rsidR="00205A4C" w:rsidRPr="00CE1840" w:rsidRDefault="002607A8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6DCB530D" w14:textId="161F40E8" w:rsidR="00205A4C" w:rsidRPr="004A4BBA" w:rsidRDefault="002607A8" w:rsidP="004A4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5C1D3" w14:textId="77777777" w:rsidR="006352C4" w:rsidRDefault="006352C4" w:rsidP="00EB593E">
      <w:r>
        <w:separator/>
      </w:r>
    </w:p>
  </w:endnote>
  <w:endnote w:type="continuationSeparator" w:id="0">
    <w:p w14:paraId="38CF763E" w14:textId="77777777" w:rsidR="006352C4" w:rsidRDefault="006352C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352C4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197DE" w14:textId="77777777" w:rsidR="006352C4" w:rsidRDefault="006352C4" w:rsidP="00EB593E">
      <w:r>
        <w:separator/>
      </w:r>
    </w:p>
  </w:footnote>
  <w:footnote w:type="continuationSeparator" w:id="0">
    <w:p w14:paraId="26637C9A" w14:textId="77777777" w:rsidR="006352C4" w:rsidRDefault="006352C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07A8"/>
    <w:rsid w:val="00261A3B"/>
    <w:rsid w:val="00261CD3"/>
    <w:rsid w:val="002663BB"/>
    <w:rsid w:val="002740D8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352C4"/>
    <w:rsid w:val="006514A9"/>
    <w:rsid w:val="00660F1A"/>
    <w:rsid w:val="00673D90"/>
    <w:rsid w:val="006B51E2"/>
    <w:rsid w:val="006C112D"/>
    <w:rsid w:val="006D0DEB"/>
    <w:rsid w:val="006D75F0"/>
    <w:rsid w:val="006E6EC0"/>
    <w:rsid w:val="0070239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87821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F03257"/>
    <w:rsid w:val="00F06518"/>
    <w:rsid w:val="00F06E90"/>
    <w:rsid w:val="00F17CCC"/>
    <w:rsid w:val="00F20FA8"/>
    <w:rsid w:val="00F236DA"/>
    <w:rsid w:val="00F26704"/>
    <w:rsid w:val="00F40D9C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2020-04-04T01:26:00Z</cp:lastPrinted>
  <dcterms:created xsi:type="dcterms:W3CDTF">2020-04-04T01:27:00Z</dcterms:created>
  <dcterms:modified xsi:type="dcterms:W3CDTF">2020-04-04T01:27:00Z</dcterms:modified>
</cp:coreProperties>
</file>