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3CB5A663" w:rsidR="00E52AEF" w:rsidRPr="00E52AEF" w:rsidRDefault="00236220" w:rsidP="00D80380">
      <w:pPr>
        <w:jc w:val="center"/>
      </w:pPr>
      <w:r w:rsidRPr="00236220">
        <w:rPr>
          <w:sz w:val="32"/>
          <w:szCs w:val="32"/>
        </w:rPr>
        <w:t>Exercício – Fusos horários</w:t>
      </w:r>
      <w:r>
        <w:rPr>
          <w:sz w:val="32"/>
          <w:szCs w:val="32"/>
        </w:rPr>
        <w:t xml:space="preserve"> </w:t>
      </w:r>
      <w:r w:rsidR="00BE2827">
        <w:rPr>
          <w:sz w:val="32"/>
          <w:szCs w:val="32"/>
        </w:rPr>
        <w:t xml:space="preserve">- </w:t>
      </w:r>
      <w:r w:rsidR="007124C5">
        <w:rPr>
          <w:sz w:val="32"/>
          <w:szCs w:val="32"/>
        </w:rPr>
        <w:t>Geografia</w:t>
      </w:r>
      <w:r w:rsidR="00310140">
        <w:rPr>
          <w:sz w:val="32"/>
          <w:szCs w:val="32"/>
        </w:rPr>
        <w:t xml:space="preserve"> </w:t>
      </w:r>
      <w:r w:rsidR="00310140" w:rsidRPr="00310140">
        <w:rPr>
          <w:sz w:val="32"/>
          <w:szCs w:val="32"/>
        </w:rPr>
        <w:t>1ª série do EM</w:t>
      </w:r>
    </w:p>
    <w:p w14:paraId="3769CA16" w14:textId="77777777" w:rsidR="00307E06" w:rsidRDefault="00307E06" w:rsidP="00307E06">
      <w:pPr>
        <w:rPr>
          <w:rFonts w:ascii="Times New Roman" w:eastAsia="Times New Roman" w:hAnsi="Times New Roman" w:cs="Times New Roman"/>
          <w:lang w:eastAsia="pt-BR"/>
        </w:rPr>
      </w:pPr>
    </w:p>
    <w:p w14:paraId="6338D8BD"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1- A linha imaginária considerada o marco 0° dos fusos horários é:</w:t>
      </w:r>
    </w:p>
    <w:p w14:paraId="16DFA3D4" w14:textId="77777777" w:rsidR="00236220" w:rsidRPr="00236220" w:rsidRDefault="00236220" w:rsidP="00236220">
      <w:pPr>
        <w:rPr>
          <w:rFonts w:ascii="Times New Roman" w:eastAsia="Times New Roman" w:hAnsi="Times New Roman" w:cs="Times New Roman"/>
          <w:lang w:eastAsia="pt-BR"/>
        </w:rPr>
      </w:pPr>
    </w:p>
    <w:p w14:paraId="1C9CB557"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 Linha do Equador</w:t>
      </w:r>
    </w:p>
    <w:p w14:paraId="42E57C5C"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b) Trópico de Capricórnio</w:t>
      </w:r>
    </w:p>
    <w:p w14:paraId="78E0A046"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 Meridiano de Greenwich</w:t>
      </w:r>
    </w:p>
    <w:p w14:paraId="5C7188E0"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d) Trópico de Câncer</w:t>
      </w:r>
    </w:p>
    <w:p w14:paraId="0F69F146" w14:textId="77777777" w:rsidR="00236220" w:rsidRDefault="00236220" w:rsidP="00236220">
      <w:pPr>
        <w:rPr>
          <w:rFonts w:ascii="Times New Roman" w:eastAsia="Times New Roman" w:hAnsi="Times New Roman" w:cs="Times New Roman"/>
          <w:lang w:eastAsia="pt-BR"/>
        </w:rPr>
      </w:pPr>
    </w:p>
    <w:p w14:paraId="0A9CE580" w14:textId="6C44331E"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2-  (UEMG – Adaptada) –  “No tempo sem tempo da infância, o trabalho dos relógios demarcando a vida é coisa dos adultos, é a hora imposta de fora. Nós, entre os intervalos de correrias e agitação, contemplamos. Tudo é possível nessa fase: o tempo em curso, de que nos falam as vozes que parecem vir de tão longe, pode ser apenas uma invenção malévola dos bem intencionados adultos para nos controlar. Só aos poucos o dentro e fora de nós assumirá desenhos e figuras, o fluir das águas se impõe – e terá início a nossa história(…).” LUFT, 2014, p. 23</w:t>
      </w:r>
    </w:p>
    <w:p w14:paraId="401D1719" w14:textId="77777777" w:rsidR="00236220" w:rsidRPr="00236220" w:rsidRDefault="00236220" w:rsidP="00236220">
      <w:pPr>
        <w:rPr>
          <w:rFonts w:ascii="Times New Roman" w:eastAsia="Times New Roman" w:hAnsi="Times New Roman" w:cs="Times New Roman"/>
          <w:lang w:eastAsia="pt-BR"/>
        </w:rPr>
      </w:pPr>
    </w:p>
    <w:p w14:paraId="370BEB61"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Mesmo sem o saber, a criança do texto fala da invenção do controle tempo. Criamos, é claro, as horas como uma forma de contar o tempo para podermos gerenciar nossas atividades diárias. Em 1883, numa conferência internacional, em Roma, foi elaborado um sistema de fusos horários, conforme a representação no mapa abaixo: Antes desse sistema ser criado, o horário era definido pelo relógio de sol, onde o meio-dia era observado, quando os raios solares estavam a pino.</w:t>
      </w:r>
    </w:p>
    <w:p w14:paraId="5F51C526" w14:textId="77777777" w:rsidR="00236220" w:rsidRPr="00236220" w:rsidRDefault="00236220" w:rsidP="00236220">
      <w:pPr>
        <w:rPr>
          <w:rFonts w:ascii="Times New Roman" w:eastAsia="Times New Roman" w:hAnsi="Times New Roman" w:cs="Times New Roman"/>
          <w:lang w:eastAsia="pt-BR"/>
        </w:rPr>
      </w:pPr>
    </w:p>
    <w:p w14:paraId="5F0525A2"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Com relação aos fusos horários, é CORRETO afirmar que</w:t>
      </w:r>
    </w:p>
    <w:p w14:paraId="6381A818" w14:textId="77777777" w:rsidR="00236220" w:rsidRPr="00236220" w:rsidRDefault="00236220" w:rsidP="00236220">
      <w:pPr>
        <w:rPr>
          <w:rFonts w:ascii="Times New Roman" w:eastAsia="Times New Roman" w:hAnsi="Times New Roman" w:cs="Times New Roman"/>
          <w:lang w:eastAsia="pt-BR"/>
        </w:rPr>
      </w:pPr>
    </w:p>
    <w:p w14:paraId="001A7E4F"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 mesmo tendo um total de 24 horas dentro do sistema de fusos, cada país, independemente de seu tamanho, possui um único horário.</w:t>
      </w:r>
    </w:p>
    <w:p w14:paraId="136C4B28"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b) usando-se o número de graus existentes nos meridianos, sabemos que a Terra gira 24 graus a cada 1 hora.</w:t>
      </w:r>
    </w:p>
    <w:p w14:paraId="3C8C08B0"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 o uso do fuso horário é extremamente rígido em cada território, não sendo permitido adaptá-lo às necessidades de sua população.</w:t>
      </w:r>
    </w:p>
    <w:p w14:paraId="633610E6"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d) o sistema foi criado a partir da necessidade de se organizar as atividades humanas relacionadas com as diferenças de horas geradas pelo movimento de rotação da Terra.</w:t>
      </w:r>
    </w:p>
    <w:p w14:paraId="78799B35" w14:textId="77777777" w:rsidR="00236220" w:rsidRDefault="00236220" w:rsidP="00236220">
      <w:pPr>
        <w:rPr>
          <w:rFonts w:ascii="Times New Roman" w:eastAsia="Times New Roman" w:hAnsi="Times New Roman" w:cs="Times New Roman"/>
          <w:lang w:eastAsia="pt-BR"/>
        </w:rPr>
      </w:pPr>
    </w:p>
    <w:p w14:paraId="2C33261E" w14:textId="700B3192"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3-  (PROSEL/UNCISAL) – “Os fusos horários foram criados, em outubro de 1884, por meio de uma reunião de 24 países, na cidade de Washington. Nessa ocasião, estabeleceram-se 24 fusos de uma hora, tendo como referência o tempo em que o planeta Terra leva para dar uma volta completa em torno do seu próprio eixo, percorrendo os 360° de sua circunferência, aproximadamente 24 hora s (23 horas, 56 minutos e 4 segundos). ”CARVALHO, Edilson Alves de; ARAÚJO, Paulo César. Leituras cartográficas e interpretações estatísticas I. Natal, RN. EDUFRN, c2008. 248 p. (adaptado). Sabendo que duas cidades distam entre si 105° de longitude, a distância entre elas, em horas, é de</w:t>
      </w:r>
    </w:p>
    <w:p w14:paraId="414A0937" w14:textId="77777777" w:rsidR="00236220" w:rsidRPr="00236220" w:rsidRDefault="00236220" w:rsidP="00236220">
      <w:pPr>
        <w:rPr>
          <w:rFonts w:ascii="Times New Roman" w:eastAsia="Times New Roman" w:hAnsi="Times New Roman" w:cs="Times New Roman"/>
          <w:lang w:eastAsia="pt-BR"/>
        </w:rPr>
      </w:pPr>
    </w:p>
    <w:p w14:paraId="50506549"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 8 h.</w:t>
      </w:r>
    </w:p>
    <w:p w14:paraId="374A8759"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b) 7 h.</w:t>
      </w:r>
    </w:p>
    <w:p w14:paraId="41373567"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 9 h.</w:t>
      </w:r>
    </w:p>
    <w:p w14:paraId="7E08829C"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lastRenderedPageBreak/>
        <w:t>d) 10 h.</w:t>
      </w:r>
    </w:p>
    <w:p w14:paraId="2787A4D7"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e) 6 h.</w:t>
      </w:r>
    </w:p>
    <w:p w14:paraId="19CBA3D9"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 xml:space="preserve">4-  (UFRGS – com adaptações) – </w:t>
      </w:r>
    </w:p>
    <w:p w14:paraId="34598A35" w14:textId="77777777" w:rsidR="00236220" w:rsidRPr="00236220" w:rsidRDefault="00236220" w:rsidP="00236220">
      <w:pPr>
        <w:rPr>
          <w:rFonts w:ascii="Times New Roman" w:eastAsia="Times New Roman" w:hAnsi="Times New Roman" w:cs="Times New Roman"/>
          <w:lang w:eastAsia="pt-BR"/>
        </w:rPr>
      </w:pPr>
    </w:p>
    <w:p w14:paraId="6A17ECF1"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Ainda é 31 de dezembro no Brasil quando a televisão noticia a chegada do ano Novo em diferentes países. Entre os países que comemoram a chegada do Ano Novo antes do Brasil, encontram-se a Austrália, a Nova Zelândia e o Japão. Temos, aí, a principal evidência da diferença entre os fusos-horários nos diversos locais do mundo.</w:t>
      </w:r>
    </w:p>
    <w:p w14:paraId="32E9C3A6" w14:textId="77777777" w:rsidR="00236220" w:rsidRPr="00236220" w:rsidRDefault="00236220" w:rsidP="00236220">
      <w:pPr>
        <w:rPr>
          <w:rFonts w:ascii="Times New Roman" w:eastAsia="Times New Roman" w:hAnsi="Times New Roman" w:cs="Times New Roman"/>
          <w:lang w:eastAsia="pt-BR"/>
        </w:rPr>
      </w:pPr>
    </w:p>
    <w:p w14:paraId="4D0398F0"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Este fato se deve</w:t>
      </w:r>
    </w:p>
    <w:p w14:paraId="1E0EFCAA" w14:textId="77777777" w:rsidR="00236220" w:rsidRPr="00236220" w:rsidRDefault="00236220" w:rsidP="00236220">
      <w:pPr>
        <w:rPr>
          <w:rFonts w:ascii="Times New Roman" w:eastAsia="Times New Roman" w:hAnsi="Times New Roman" w:cs="Times New Roman"/>
          <w:lang w:eastAsia="pt-BR"/>
        </w:rPr>
      </w:pPr>
    </w:p>
    <w:p w14:paraId="3FFFD88E"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 à inclinação do eixo terrestre.</w:t>
      </w:r>
    </w:p>
    <w:p w14:paraId="55238E69"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b) ao movimento de rotação terrestre.</w:t>
      </w:r>
    </w:p>
    <w:p w14:paraId="501B2F48"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 ao movimento de translação terrestre.</w:t>
      </w:r>
    </w:p>
    <w:p w14:paraId="3DF1AE87"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d) à maior proximidade do sol no verão.</w:t>
      </w:r>
    </w:p>
    <w:p w14:paraId="7BC154EB"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e) à diferença de latitude entre esses países e o Brasil.</w:t>
      </w:r>
    </w:p>
    <w:p w14:paraId="0EA1CB91" w14:textId="77777777" w:rsidR="00236220" w:rsidRDefault="00236220" w:rsidP="00236220">
      <w:pPr>
        <w:rPr>
          <w:rFonts w:ascii="Times New Roman" w:eastAsia="Times New Roman" w:hAnsi="Times New Roman" w:cs="Times New Roman"/>
          <w:lang w:eastAsia="pt-BR"/>
        </w:rPr>
      </w:pPr>
    </w:p>
    <w:p w14:paraId="42E3C072" w14:textId="345727E2"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5-  (UEL-2006) – Considere que um avião supersônico sai da cidade de Tóquio à 1 h da manhã de um domingo com direção à cidade de Manaus – AM. A duração do voo é de oito horas e a diferença de fuso horário de uma cidade a outra é de onze horas. Assinale a alternativa que apresenta corretamente a hora e o dia da semana da chegada desse avião na cidade de Manaus.</w:t>
      </w:r>
    </w:p>
    <w:p w14:paraId="365A9FAB" w14:textId="77777777" w:rsidR="00236220" w:rsidRPr="00236220" w:rsidRDefault="00236220" w:rsidP="00236220">
      <w:pPr>
        <w:rPr>
          <w:rFonts w:ascii="Times New Roman" w:eastAsia="Times New Roman" w:hAnsi="Times New Roman" w:cs="Times New Roman"/>
          <w:lang w:eastAsia="pt-BR"/>
        </w:rPr>
      </w:pPr>
    </w:p>
    <w:p w14:paraId="4DAC3D2F"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a) 22 h do sábado.</w:t>
      </w:r>
    </w:p>
    <w:p w14:paraId="63B41AA6"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b) 23 h do sábado.</w:t>
      </w:r>
    </w:p>
    <w:p w14:paraId="0F6F45B3"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c) 01 h do domingo.</w:t>
      </w:r>
    </w:p>
    <w:p w14:paraId="3AD18D04" w14:textId="77777777" w:rsidR="00236220" w:rsidRPr="00236220"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d) 10 h do domingo.</w:t>
      </w:r>
    </w:p>
    <w:p w14:paraId="4D79E8C4" w14:textId="141B93A5" w:rsidR="00015161" w:rsidRDefault="00236220" w:rsidP="00236220">
      <w:pPr>
        <w:rPr>
          <w:rFonts w:ascii="Times New Roman" w:eastAsia="Times New Roman" w:hAnsi="Times New Roman" w:cs="Times New Roman"/>
          <w:lang w:eastAsia="pt-BR"/>
        </w:rPr>
      </w:pPr>
      <w:r w:rsidRPr="00236220">
        <w:rPr>
          <w:rFonts w:ascii="Times New Roman" w:eastAsia="Times New Roman" w:hAnsi="Times New Roman" w:cs="Times New Roman"/>
          <w:lang w:eastAsia="pt-BR"/>
        </w:rPr>
        <w:t>e) 12 h do domingo.</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10D8FBA2" w:rsidR="00983981" w:rsidRPr="00CE1840" w:rsidRDefault="00236220" w:rsidP="00B9732E">
            <w:pPr>
              <w:jc w:val="center"/>
              <w:rPr>
                <w:sz w:val="24"/>
                <w:szCs w:val="24"/>
              </w:rPr>
            </w:pPr>
            <w:r>
              <w:rPr>
                <w:sz w:val="24"/>
                <w:szCs w:val="24"/>
              </w:rPr>
              <w:t>C</w:t>
            </w:r>
          </w:p>
        </w:tc>
        <w:tc>
          <w:tcPr>
            <w:tcW w:w="1699" w:type="dxa"/>
          </w:tcPr>
          <w:p w14:paraId="6C379D11" w14:textId="6F3A2F8B" w:rsidR="00B9732E" w:rsidRPr="00CE1840" w:rsidRDefault="00236220" w:rsidP="00B9732E">
            <w:pPr>
              <w:jc w:val="center"/>
              <w:rPr>
                <w:sz w:val="24"/>
                <w:szCs w:val="24"/>
              </w:rPr>
            </w:pPr>
            <w:r>
              <w:rPr>
                <w:sz w:val="24"/>
                <w:szCs w:val="24"/>
              </w:rPr>
              <w:t>D</w:t>
            </w:r>
          </w:p>
        </w:tc>
        <w:tc>
          <w:tcPr>
            <w:tcW w:w="1699" w:type="dxa"/>
          </w:tcPr>
          <w:p w14:paraId="2C919288" w14:textId="263EE275" w:rsidR="00307BD5" w:rsidRPr="00CE1840" w:rsidRDefault="00236220" w:rsidP="00B9732E">
            <w:pPr>
              <w:jc w:val="center"/>
              <w:rPr>
                <w:sz w:val="24"/>
                <w:szCs w:val="24"/>
              </w:rPr>
            </w:pPr>
            <w:r>
              <w:rPr>
                <w:sz w:val="24"/>
                <w:szCs w:val="24"/>
              </w:rPr>
              <w:t>B</w:t>
            </w:r>
          </w:p>
        </w:tc>
        <w:tc>
          <w:tcPr>
            <w:tcW w:w="1699" w:type="dxa"/>
          </w:tcPr>
          <w:p w14:paraId="67AF40E6" w14:textId="558258D3" w:rsidR="00B9732E" w:rsidRPr="00CE1840" w:rsidRDefault="00236220" w:rsidP="00B9732E">
            <w:pPr>
              <w:jc w:val="center"/>
              <w:rPr>
                <w:sz w:val="24"/>
                <w:szCs w:val="24"/>
              </w:rPr>
            </w:pPr>
            <w:r>
              <w:rPr>
                <w:sz w:val="24"/>
                <w:szCs w:val="24"/>
              </w:rPr>
              <w:t>B</w:t>
            </w:r>
          </w:p>
        </w:tc>
        <w:tc>
          <w:tcPr>
            <w:tcW w:w="1699" w:type="dxa"/>
          </w:tcPr>
          <w:p w14:paraId="49599B0F" w14:textId="04968AF2" w:rsidR="00B9732E" w:rsidRPr="00CE1840" w:rsidRDefault="00236220" w:rsidP="00B9732E">
            <w:pPr>
              <w:jc w:val="center"/>
              <w:rPr>
                <w:sz w:val="24"/>
                <w:szCs w:val="24"/>
              </w:rPr>
            </w:pPr>
            <w:r>
              <w:rPr>
                <w:sz w:val="24"/>
                <w:szCs w:val="24"/>
              </w:rPr>
              <w:t>B</w:t>
            </w:r>
            <w:bookmarkStart w:id="0" w:name="_GoBack"/>
            <w:bookmarkEnd w:id="0"/>
          </w:p>
        </w:tc>
      </w:tr>
    </w:tbl>
    <w:p w14:paraId="1255A213" w14:textId="77777777"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9D7B" w14:textId="77777777" w:rsidR="00E75943" w:rsidRDefault="00E75943" w:rsidP="00EB593E">
      <w:r>
        <w:separator/>
      </w:r>
    </w:p>
  </w:endnote>
  <w:endnote w:type="continuationSeparator" w:id="0">
    <w:p w14:paraId="0365535B" w14:textId="77777777" w:rsidR="00E75943" w:rsidRDefault="00E75943"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E52AEF" w:rsidRDefault="00E75943" w:rsidP="00EB593E">
    <w:pPr>
      <w:pStyle w:val="Rodap"/>
      <w:jc w:val="center"/>
    </w:pPr>
    <w:hyperlink r:id="rId1" w:history="1">
      <w:r w:rsidR="005F6D9B"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0BCE" w14:textId="77777777" w:rsidR="00E75943" w:rsidRDefault="00E75943" w:rsidP="00EB593E">
      <w:r>
        <w:separator/>
      </w:r>
    </w:p>
  </w:footnote>
  <w:footnote w:type="continuationSeparator" w:id="0">
    <w:p w14:paraId="3AC348ED" w14:textId="77777777" w:rsidR="00E75943" w:rsidRDefault="00E75943"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15161"/>
    <w:rsid w:val="0001532E"/>
    <w:rsid w:val="00050167"/>
    <w:rsid w:val="000541F8"/>
    <w:rsid w:val="000622C0"/>
    <w:rsid w:val="00080A51"/>
    <w:rsid w:val="000854F5"/>
    <w:rsid w:val="000A29B5"/>
    <w:rsid w:val="000C4036"/>
    <w:rsid w:val="000E65DC"/>
    <w:rsid w:val="000E7A4B"/>
    <w:rsid w:val="00135B5A"/>
    <w:rsid w:val="0014328B"/>
    <w:rsid w:val="00151911"/>
    <w:rsid w:val="001660C0"/>
    <w:rsid w:val="00167516"/>
    <w:rsid w:val="001F0741"/>
    <w:rsid w:val="002028A1"/>
    <w:rsid w:val="00207B5D"/>
    <w:rsid w:val="00213989"/>
    <w:rsid w:val="0021614A"/>
    <w:rsid w:val="00236220"/>
    <w:rsid w:val="00261CD3"/>
    <w:rsid w:val="00266C60"/>
    <w:rsid w:val="002740D8"/>
    <w:rsid w:val="00307BD5"/>
    <w:rsid w:val="00307E06"/>
    <w:rsid w:val="00310140"/>
    <w:rsid w:val="00311C81"/>
    <w:rsid w:val="00343CD9"/>
    <w:rsid w:val="00350A55"/>
    <w:rsid w:val="003A070A"/>
    <w:rsid w:val="003D0ED3"/>
    <w:rsid w:val="003E6C74"/>
    <w:rsid w:val="003F175B"/>
    <w:rsid w:val="00490915"/>
    <w:rsid w:val="00492379"/>
    <w:rsid w:val="004B182E"/>
    <w:rsid w:val="004D04DA"/>
    <w:rsid w:val="004F2BD5"/>
    <w:rsid w:val="00532117"/>
    <w:rsid w:val="00575721"/>
    <w:rsid w:val="005865D3"/>
    <w:rsid w:val="0059394D"/>
    <w:rsid w:val="005C2BA3"/>
    <w:rsid w:val="005C79BB"/>
    <w:rsid w:val="005D1845"/>
    <w:rsid w:val="005D2341"/>
    <w:rsid w:val="005F6D9B"/>
    <w:rsid w:val="005F6FB3"/>
    <w:rsid w:val="005F7336"/>
    <w:rsid w:val="006009E5"/>
    <w:rsid w:val="006129C9"/>
    <w:rsid w:val="00617C2F"/>
    <w:rsid w:val="00666D0B"/>
    <w:rsid w:val="006D2F3A"/>
    <w:rsid w:val="006D75F0"/>
    <w:rsid w:val="007124C5"/>
    <w:rsid w:val="00737878"/>
    <w:rsid w:val="00740198"/>
    <w:rsid w:val="00742E41"/>
    <w:rsid w:val="00745A2E"/>
    <w:rsid w:val="007A4391"/>
    <w:rsid w:val="007C37B2"/>
    <w:rsid w:val="007D1860"/>
    <w:rsid w:val="007D7C7A"/>
    <w:rsid w:val="007F009A"/>
    <w:rsid w:val="00816BB2"/>
    <w:rsid w:val="008A044F"/>
    <w:rsid w:val="00963840"/>
    <w:rsid w:val="00983981"/>
    <w:rsid w:val="00985C31"/>
    <w:rsid w:val="009A13F3"/>
    <w:rsid w:val="009E02AA"/>
    <w:rsid w:val="009E1093"/>
    <w:rsid w:val="009E5E35"/>
    <w:rsid w:val="00A02A69"/>
    <w:rsid w:val="00A353CA"/>
    <w:rsid w:val="00A46E2A"/>
    <w:rsid w:val="00A72E2A"/>
    <w:rsid w:val="00AC17B8"/>
    <w:rsid w:val="00AF1877"/>
    <w:rsid w:val="00AF48D2"/>
    <w:rsid w:val="00B0315D"/>
    <w:rsid w:val="00B0519A"/>
    <w:rsid w:val="00B42156"/>
    <w:rsid w:val="00B57F9F"/>
    <w:rsid w:val="00B61BA9"/>
    <w:rsid w:val="00B64319"/>
    <w:rsid w:val="00B67CCE"/>
    <w:rsid w:val="00B9732E"/>
    <w:rsid w:val="00BA42F5"/>
    <w:rsid w:val="00BB7443"/>
    <w:rsid w:val="00BE2827"/>
    <w:rsid w:val="00CA00C5"/>
    <w:rsid w:val="00CA52B3"/>
    <w:rsid w:val="00CD2951"/>
    <w:rsid w:val="00CF4DA3"/>
    <w:rsid w:val="00D203CE"/>
    <w:rsid w:val="00D237B7"/>
    <w:rsid w:val="00D328B4"/>
    <w:rsid w:val="00D46FD0"/>
    <w:rsid w:val="00D55DB1"/>
    <w:rsid w:val="00D80380"/>
    <w:rsid w:val="00DB516A"/>
    <w:rsid w:val="00DC0E94"/>
    <w:rsid w:val="00DC2806"/>
    <w:rsid w:val="00E00B7E"/>
    <w:rsid w:val="00E11966"/>
    <w:rsid w:val="00E276F4"/>
    <w:rsid w:val="00E304C2"/>
    <w:rsid w:val="00E3251B"/>
    <w:rsid w:val="00E340FF"/>
    <w:rsid w:val="00E52AEF"/>
    <w:rsid w:val="00E63439"/>
    <w:rsid w:val="00E65D92"/>
    <w:rsid w:val="00E75943"/>
    <w:rsid w:val="00EB593E"/>
    <w:rsid w:val="00EB5DCD"/>
    <w:rsid w:val="00ED1889"/>
    <w:rsid w:val="00F06518"/>
    <w:rsid w:val="00F17CCC"/>
    <w:rsid w:val="00F20FA8"/>
    <w:rsid w:val="00F21172"/>
    <w:rsid w:val="00F37966"/>
    <w:rsid w:val="00F40D9C"/>
    <w:rsid w:val="00F509FF"/>
    <w:rsid w:val="00F727E4"/>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2020-04-06T20:04:00Z</cp:lastPrinted>
  <dcterms:created xsi:type="dcterms:W3CDTF">2020-04-06T20:04:00Z</dcterms:created>
  <dcterms:modified xsi:type="dcterms:W3CDTF">2020-04-06T20:04:00Z</dcterms:modified>
</cp:coreProperties>
</file>